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9D1884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4D7276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4D7276">
              <w:rPr>
                <w:rFonts w:asciiTheme="minorEastAsia" w:hAnsiTheme="minorEastAsia" w:cs="宋体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4D7276" w:rsidP="004D7276">
            <w:pPr>
              <w:pStyle w:val="a5"/>
              <w:snapToGrid w:val="0"/>
              <w:spacing w:line="240" w:lineRule="atLeast"/>
              <w:ind w:leftChars="-73" w:left="-153"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4D7276">
              <w:rPr>
                <w:rFonts w:asciiTheme="minorEastAsia" w:eastAsiaTheme="minorEastAsia" w:hAnsiTheme="minorEastAsia" w:hint="eastAsia"/>
                <w:szCs w:val="21"/>
              </w:rPr>
              <w:t>カメラ双方向自</w:t>
            </w:r>
            <w:proofErr w:type="gramStart"/>
            <w:r w:rsidRPr="004D7276">
              <w:rPr>
                <w:rFonts w:asciiTheme="minorEastAsia" w:eastAsiaTheme="minorEastAsia" w:hAnsiTheme="minorEastAsia" w:hint="eastAsia"/>
                <w:szCs w:val="21"/>
              </w:rPr>
              <w:t>動</w:t>
            </w:r>
            <w:proofErr w:type="gramEnd"/>
            <w:r w:rsidRPr="004D7276">
              <w:rPr>
                <w:rFonts w:asciiTheme="minorEastAsia" w:eastAsiaTheme="minorEastAsia" w:hAnsiTheme="minorEastAsia" w:hint="eastAsia"/>
                <w:szCs w:val="21"/>
              </w:rPr>
              <w:t>フォーカスモータ</w:t>
            </w:r>
          </w:p>
        </w:tc>
      </w:tr>
      <w:tr w:rsidR="006675F9" w:rsidRPr="009D1884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4D7276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4D7276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4D7276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76" w:rsidRDefault="004D7276" w:rsidP="004D7276">
            <w:pPr>
              <w:pStyle w:val="a5"/>
              <w:widowControl/>
              <w:snapToGrid w:val="0"/>
              <w:spacing w:line="240" w:lineRule="atLeast"/>
              <w:ind w:leftChars="472" w:left="991" w:firstLineChars="250" w:firstLine="5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4D7276" w:rsidRDefault="004D7276" w:rsidP="004D7276">
            <w:pPr>
              <w:pStyle w:val="a5"/>
              <w:widowControl/>
              <w:snapToGrid w:val="0"/>
              <w:spacing w:line="240" w:lineRule="atLeast"/>
              <w:ind w:leftChars="472" w:left="991" w:firstLineChars="250" w:firstLine="5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4D7276" w:rsidRDefault="004D7276" w:rsidP="004D7276">
            <w:pPr>
              <w:widowControl/>
              <w:snapToGrid w:val="0"/>
              <w:spacing w:line="240" w:lineRule="atLeast"/>
              <w:ind w:firstLineChars="250" w:firstLine="525"/>
              <w:jc w:val="left"/>
              <w:rPr>
                <w:rFonts w:asciiTheme="minorEastAsia" w:hAnsiTheme="minorEastAsia" w:cs="宋体"/>
                <w:szCs w:val="21"/>
              </w:rPr>
            </w:pPr>
            <w:r w:rsidRPr="004D7276">
              <w:rPr>
                <w:rFonts w:asciiTheme="minorEastAsia" w:hAnsiTheme="minorEastAsia" w:cs="宋体" w:hint="eastAsia"/>
                <w:szCs w:val="21"/>
              </w:rPr>
              <w:t>機能：オートフォーカス</w:t>
            </w:r>
          </w:p>
          <w:p w:rsidR="006675F9" w:rsidRPr="004D7276" w:rsidRDefault="004D7276" w:rsidP="004D7276">
            <w:pPr>
              <w:widowControl/>
              <w:snapToGrid w:val="0"/>
              <w:spacing w:line="240" w:lineRule="atLeast"/>
              <w:ind w:firstLineChars="250" w:firstLine="525"/>
              <w:jc w:val="left"/>
              <w:rPr>
                <w:rFonts w:asciiTheme="minorEastAsia" w:hAnsiTheme="minorEastAsia" w:cs="宋体"/>
                <w:szCs w:val="21"/>
              </w:rPr>
            </w:pPr>
            <w:r w:rsidRPr="004D7276">
              <w:rPr>
                <w:rFonts w:asciiTheme="minorEastAsia" w:hAnsiTheme="minorEastAsia" w:cs="宋体" w:hint="eastAsia"/>
                <w:szCs w:val="21"/>
              </w:rPr>
              <w:t>適用画素：13M</w:t>
            </w:r>
          </w:p>
        </w:tc>
      </w:tr>
      <w:tr w:rsidR="006675F9" w:rsidRPr="009D1884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76" w:rsidRPr="004D7276" w:rsidRDefault="004D7276" w:rsidP="004D727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7276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6675F9" w:rsidRPr="009D1884" w:rsidRDefault="004D7276" w:rsidP="004D727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7276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4D7276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4D7276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76" w:rsidRPr="009D1884" w:rsidRDefault="004D7276" w:rsidP="004D7276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4D7276">
              <w:rPr>
                <w:rFonts w:asciiTheme="minorEastAsia" w:hAnsiTheme="minorEastAsia" w:cs="宋体" w:hint="eastAsia"/>
                <w:szCs w:val="21"/>
              </w:rPr>
              <w:t>携帯につれて高速自</w:t>
            </w:r>
            <w:proofErr w:type="gramStart"/>
            <w:r w:rsidRPr="004D7276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4D7276">
              <w:rPr>
                <w:rFonts w:asciiTheme="minorEastAsia" w:hAnsiTheme="minorEastAsia" w:cs="宋体" w:hint="eastAsia"/>
                <w:szCs w:val="21"/>
              </w:rPr>
              <w:t>フォーカスとオートフォーカスモーター燃費の低下の需要増加は、この新製品カメラを</w:t>
            </w:r>
            <w:proofErr w:type="gramStart"/>
            <w:r w:rsidRPr="004D7276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4D7276">
              <w:rPr>
                <w:rFonts w:asciiTheme="minorEastAsia" w:hAnsiTheme="minorEastAsia" w:cs="宋体" w:hint="eastAsia"/>
                <w:szCs w:val="21"/>
              </w:rPr>
              <w:t>えて双方向AFモータ</w:t>
            </w:r>
            <w:proofErr w:type="gramStart"/>
            <w:r w:rsidRPr="004D7276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4D7276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4D7276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一般金属シェル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00DF1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金属カバー増加金属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モーターの開口サイズ、有利な防じんと携帯電話の固定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単向ストローク自</w:t>
                  </w:r>
                  <w:proofErr w:type="gramStart"/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フォーカス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両方向ストローク自</w:t>
                  </w:r>
                  <w:proofErr w:type="gramStart"/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フォーカス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双方向の行程を利用することで、電流と消費電力を有効にすることが有効である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中空コイルがベクターに組み立てて</w:t>
                  </w:r>
                </w:p>
              </w:tc>
              <w:tc>
                <w:tcPr>
                  <w:tcW w:w="2080" w:type="dxa"/>
                </w:tcPr>
                <w:p w:rsidR="006675F9" w:rsidRPr="009D1884" w:rsidRDefault="0016420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16420A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巻線は直接的にベクターにする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信頼度衝撃寛容度を増加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1884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9D1884" w:rsidRDefault="0016420A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16420A">
                    <w:rPr>
                      <w:rFonts w:asciiTheme="minorEastAsia" w:hAnsiTheme="minorEastAsia" w:cs="宋体" w:hint="eastAsia"/>
                      <w:szCs w:val="21"/>
                    </w:rPr>
                    <w:t>一般的な光軸12～15</w:t>
                  </w:r>
                  <w:r w:rsidRPr="009D1884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’</w:t>
                  </w:r>
                  <w:bookmarkStart w:id="0" w:name="_GoBack"/>
                  <w:bookmarkEnd w:id="0"/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光軸は8</w:t>
                  </w:r>
                  <w:r w:rsidR="0016420A" w:rsidRPr="009D1884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’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高いイメージング品質と高画素応用を満足する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伝統的な尋アルゴリズムを使う</w:t>
                  </w:r>
                </w:p>
              </w:tc>
              <w:tc>
                <w:tcPr>
                  <w:tcW w:w="2080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可コーディネートPDAF高速フォーカス</w:t>
                  </w:r>
                </w:p>
              </w:tc>
              <w:tc>
                <w:tcPr>
                  <w:tcW w:w="2081" w:type="dxa"/>
                </w:tcPr>
                <w:p w:rsidR="006675F9" w:rsidRPr="009D1884" w:rsidRDefault="004D727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4D727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映像フォーカス速度が速い</w:t>
                  </w:r>
                </w:p>
              </w:tc>
            </w:tr>
          </w:tbl>
          <w:p w:rsidR="006675F9" w:rsidRPr="009D1884" w:rsidRDefault="006675F9" w:rsidP="009D1884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C32C6C" w:rsidRDefault="00C32C6C">
      <w:pPr>
        <w:widowControl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22" w:rsidRDefault="00664E22" w:rsidP="004A36A0">
      <w:r>
        <w:separator/>
      </w:r>
    </w:p>
  </w:endnote>
  <w:endnote w:type="continuationSeparator" w:id="0">
    <w:p w:rsidR="00664E22" w:rsidRDefault="00664E22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22" w:rsidRDefault="00664E22" w:rsidP="004A36A0">
      <w:r>
        <w:separator/>
      </w:r>
    </w:p>
  </w:footnote>
  <w:footnote w:type="continuationSeparator" w:id="0">
    <w:p w:rsidR="00664E22" w:rsidRDefault="00664E22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6DEB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97996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6420A"/>
    <w:rsid w:val="00170893"/>
    <w:rsid w:val="00184797"/>
    <w:rsid w:val="0018561C"/>
    <w:rsid w:val="00186CD2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276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4E22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B3804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213B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1884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3D2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2D91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52E7-14F4-4C41-8215-133F85EF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2017-06-15T09:15:00Z</dcterms:created>
  <dcterms:modified xsi:type="dcterms:W3CDTF">2017-09-12T02:10:00Z</dcterms:modified>
</cp:coreProperties>
</file>